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136A80" w14:textId="77777777" w:rsidR="00C150A8" w:rsidRDefault="005325AC" w:rsidP="00C150A8">
      <w:bookmarkStart w:id="0" w:name="_GoBack"/>
      <w:bookmarkEnd w:id="0"/>
      <w:r>
        <w:rPr>
          <w:noProof/>
        </w:rPr>
        <w:drawing>
          <wp:anchor distT="0" distB="0" distL="114300" distR="114300" simplePos="0" relativeHeight="251658240" behindDoc="1" locked="0" layoutInCell="1" allowOverlap="1" wp14:anchorId="57E5D5FF" wp14:editId="274F7AC5">
            <wp:simplePos x="0" y="0"/>
            <wp:positionH relativeFrom="margin">
              <wp:posOffset>-390525</wp:posOffset>
            </wp:positionH>
            <wp:positionV relativeFrom="paragraph">
              <wp:posOffset>-762000</wp:posOffset>
            </wp:positionV>
            <wp:extent cx="7150100" cy="158356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7184571" cy="1591198"/>
                    </a:xfrm>
                    <a:prstGeom prst="rect">
                      <a:avLst/>
                    </a:prstGeom>
                  </pic:spPr>
                </pic:pic>
              </a:graphicData>
            </a:graphic>
            <wp14:sizeRelH relativeFrom="page">
              <wp14:pctWidth>0</wp14:pctWidth>
            </wp14:sizeRelH>
            <wp14:sizeRelV relativeFrom="page">
              <wp14:pctHeight>0</wp14:pctHeight>
            </wp14:sizeRelV>
          </wp:anchor>
        </w:drawing>
      </w:r>
    </w:p>
    <w:p w14:paraId="66E9853E" w14:textId="77777777" w:rsidR="00C150A8" w:rsidRDefault="00C150A8" w:rsidP="00C150A8"/>
    <w:p w14:paraId="27A98613" w14:textId="77777777" w:rsidR="005325AC" w:rsidRDefault="005325AC" w:rsidP="00C150A8">
      <w:pPr>
        <w:jc w:val="center"/>
        <w:rPr>
          <w:b/>
        </w:rPr>
      </w:pPr>
    </w:p>
    <w:p w14:paraId="2D89459E" w14:textId="77777777" w:rsidR="005325AC" w:rsidRPr="007E29CA" w:rsidRDefault="005325AC" w:rsidP="001D7068">
      <w:pPr>
        <w:spacing w:line="360" w:lineRule="auto"/>
        <w:jc w:val="center"/>
        <w:rPr>
          <w:b/>
        </w:rPr>
      </w:pPr>
    </w:p>
    <w:p w14:paraId="06409984" w14:textId="77777777" w:rsidR="001D7068" w:rsidRPr="007E29CA" w:rsidRDefault="001D7068" w:rsidP="001D7068">
      <w:pPr>
        <w:spacing w:line="360" w:lineRule="auto"/>
        <w:rPr>
          <w:b/>
        </w:rPr>
      </w:pPr>
      <w:r w:rsidRPr="007E29CA">
        <w:rPr>
          <w:b/>
        </w:rPr>
        <w:t>TO:</w:t>
      </w:r>
      <w:r w:rsidRPr="007E29CA">
        <w:rPr>
          <w:b/>
        </w:rPr>
        <w:tab/>
      </w:r>
      <w:r w:rsidR="007E29CA">
        <w:rPr>
          <w:b/>
        </w:rPr>
        <w:tab/>
      </w:r>
      <w:r w:rsidR="007E29CA" w:rsidRPr="007E29CA">
        <w:rPr>
          <w:b/>
        </w:rPr>
        <w:t>All Pastors, Principals and Business Managers</w:t>
      </w:r>
      <w:r w:rsidRPr="007E29CA">
        <w:rPr>
          <w:b/>
        </w:rPr>
        <w:tab/>
      </w:r>
    </w:p>
    <w:p w14:paraId="774E0BA1" w14:textId="77777777" w:rsidR="007E29CA" w:rsidRPr="007E29CA" w:rsidRDefault="001D7068" w:rsidP="001D7068">
      <w:pPr>
        <w:spacing w:line="360" w:lineRule="auto"/>
        <w:rPr>
          <w:b/>
        </w:rPr>
      </w:pPr>
      <w:r w:rsidRPr="007E29CA">
        <w:rPr>
          <w:b/>
        </w:rPr>
        <w:t>FROM:</w:t>
      </w:r>
      <w:r w:rsidRPr="007E29CA">
        <w:rPr>
          <w:b/>
        </w:rPr>
        <w:tab/>
      </w:r>
      <w:r w:rsidR="007E29CA">
        <w:rPr>
          <w:b/>
        </w:rPr>
        <w:tab/>
        <w:t>Joe Loeber, Executive Director Human Resources</w:t>
      </w:r>
    </w:p>
    <w:p w14:paraId="082125EA" w14:textId="77777777" w:rsidR="007E29CA" w:rsidRPr="00C150A8" w:rsidRDefault="001D7068" w:rsidP="007E29CA">
      <w:pPr>
        <w:spacing w:line="360" w:lineRule="auto"/>
        <w:rPr>
          <w:b/>
        </w:rPr>
      </w:pPr>
      <w:r w:rsidRPr="007E29CA">
        <w:rPr>
          <w:b/>
        </w:rPr>
        <w:t>SUBJECT:</w:t>
      </w:r>
      <w:r w:rsidRPr="007E29CA">
        <w:rPr>
          <w:b/>
        </w:rPr>
        <w:tab/>
      </w:r>
      <w:r w:rsidR="007E29CA" w:rsidRPr="00C150A8">
        <w:rPr>
          <w:b/>
        </w:rPr>
        <w:t>D</w:t>
      </w:r>
      <w:r w:rsidR="007E29CA">
        <w:rPr>
          <w:b/>
        </w:rPr>
        <w:t xml:space="preserve">epartment </w:t>
      </w:r>
      <w:proofErr w:type="gramStart"/>
      <w:r w:rsidR="007E29CA">
        <w:rPr>
          <w:b/>
        </w:rPr>
        <w:t>Of</w:t>
      </w:r>
      <w:proofErr w:type="gramEnd"/>
      <w:r w:rsidR="007E29CA">
        <w:rPr>
          <w:b/>
        </w:rPr>
        <w:t xml:space="preserve"> Labor </w:t>
      </w:r>
      <w:r w:rsidR="007E29CA" w:rsidRPr="00C150A8">
        <w:rPr>
          <w:b/>
        </w:rPr>
        <w:t>Issues Final Overtime Regs</w:t>
      </w:r>
    </w:p>
    <w:p w14:paraId="7AB83063" w14:textId="77777777" w:rsidR="005325AC" w:rsidRPr="007E29CA" w:rsidRDefault="001D7068" w:rsidP="007E29CA">
      <w:pPr>
        <w:spacing w:line="360" w:lineRule="auto"/>
        <w:rPr>
          <w:b/>
        </w:rPr>
      </w:pPr>
      <w:r w:rsidRPr="007E29CA">
        <w:rPr>
          <w:b/>
        </w:rPr>
        <w:t>DATE:</w:t>
      </w:r>
      <w:r w:rsidR="007E29CA">
        <w:rPr>
          <w:b/>
        </w:rPr>
        <w:tab/>
      </w:r>
      <w:r w:rsidR="007E29CA">
        <w:rPr>
          <w:b/>
        </w:rPr>
        <w:tab/>
      </w:r>
      <w:r w:rsidR="00005F92">
        <w:rPr>
          <w:b/>
        </w:rPr>
        <w:t>October 4</w:t>
      </w:r>
      <w:r w:rsidR="007E29CA">
        <w:rPr>
          <w:b/>
        </w:rPr>
        <w:t>, 2019</w:t>
      </w:r>
    </w:p>
    <w:p w14:paraId="07253084" w14:textId="77777777" w:rsidR="00EE1DB4" w:rsidRDefault="00EE1DB4" w:rsidP="00C150A8"/>
    <w:p w14:paraId="38C2F6D2" w14:textId="77777777" w:rsidR="005325AC" w:rsidRPr="007477C9" w:rsidRDefault="005325AC" w:rsidP="00C150A8">
      <w:pPr>
        <w:rPr>
          <w:sz w:val="20"/>
          <w:szCs w:val="20"/>
        </w:rPr>
      </w:pPr>
      <w:r w:rsidRPr="007477C9">
        <w:rPr>
          <w:sz w:val="20"/>
          <w:szCs w:val="20"/>
        </w:rPr>
        <w:t>Good Morning,</w:t>
      </w:r>
    </w:p>
    <w:p w14:paraId="2A8398FA" w14:textId="77777777" w:rsidR="005325AC" w:rsidRPr="007477C9" w:rsidRDefault="005325AC" w:rsidP="00C150A8">
      <w:pPr>
        <w:rPr>
          <w:sz w:val="20"/>
          <w:szCs w:val="20"/>
        </w:rPr>
      </w:pPr>
    </w:p>
    <w:p w14:paraId="15907BA0" w14:textId="77777777" w:rsidR="00C150A8" w:rsidRPr="007477C9" w:rsidRDefault="00A61EC7" w:rsidP="00C150A8">
      <w:pPr>
        <w:rPr>
          <w:sz w:val="20"/>
          <w:szCs w:val="20"/>
        </w:rPr>
      </w:pPr>
      <w:r w:rsidRPr="007477C9">
        <w:rPr>
          <w:sz w:val="20"/>
          <w:szCs w:val="20"/>
        </w:rPr>
        <w:t xml:space="preserve">This </w:t>
      </w:r>
      <w:r w:rsidR="00B2703D">
        <w:rPr>
          <w:sz w:val="20"/>
          <w:szCs w:val="20"/>
        </w:rPr>
        <w:t>i</w:t>
      </w:r>
      <w:r w:rsidRPr="007477C9">
        <w:rPr>
          <w:sz w:val="20"/>
          <w:szCs w:val="20"/>
        </w:rPr>
        <w:t>s to notify you that t</w:t>
      </w:r>
      <w:r w:rsidR="00C150A8" w:rsidRPr="007477C9">
        <w:rPr>
          <w:sz w:val="20"/>
          <w:szCs w:val="20"/>
        </w:rPr>
        <w:t xml:space="preserve">he U.S. Department of Labor announced </w:t>
      </w:r>
      <w:r w:rsidR="00855737">
        <w:rPr>
          <w:sz w:val="20"/>
          <w:szCs w:val="20"/>
        </w:rPr>
        <w:t>last</w:t>
      </w:r>
      <w:r w:rsidR="00C150A8" w:rsidRPr="007477C9">
        <w:rPr>
          <w:sz w:val="20"/>
          <w:szCs w:val="20"/>
        </w:rPr>
        <w:t xml:space="preserve"> week that </w:t>
      </w:r>
      <w:r w:rsidRPr="007477C9">
        <w:rPr>
          <w:sz w:val="20"/>
          <w:szCs w:val="20"/>
        </w:rPr>
        <w:t xml:space="preserve">revised </w:t>
      </w:r>
      <w:r w:rsidR="00C150A8" w:rsidRPr="007477C9">
        <w:rPr>
          <w:sz w:val="20"/>
          <w:szCs w:val="20"/>
        </w:rPr>
        <w:t>final overtime rules have been issued. They will become effective January 1, 2020.</w:t>
      </w:r>
    </w:p>
    <w:p w14:paraId="62E36391" w14:textId="77777777" w:rsidR="00C150A8" w:rsidRPr="007477C9" w:rsidRDefault="00C150A8" w:rsidP="00C150A8">
      <w:pPr>
        <w:rPr>
          <w:sz w:val="20"/>
          <w:szCs w:val="20"/>
        </w:rPr>
      </w:pPr>
    </w:p>
    <w:p w14:paraId="486FA597" w14:textId="77777777" w:rsidR="00C150A8" w:rsidRPr="007477C9" w:rsidRDefault="00C150A8" w:rsidP="00C150A8">
      <w:pPr>
        <w:rPr>
          <w:sz w:val="20"/>
          <w:szCs w:val="20"/>
        </w:rPr>
      </w:pPr>
      <w:r w:rsidRPr="007477C9">
        <w:rPr>
          <w:sz w:val="20"/>
          <w:szCs w:val="20"/>
        </w:rPr>
        <w:t>Changes include raising the "standard salary level" from the currently enforced level of $455</w:t>
      </w:r>
      <w:r w:rsidR="000419EE" w:rsidRPr="007477C9">
        <w:rPr>
          <w:sz w:val="20"/>
          <w:szCs w:val="20"/>
        </w:rPr>
        <w:t xml:space="preserve"> per week</w:t>
      </w:r>
      <w:r w:rsidRPr="007477C9">
        <w:rPr>
          <w:sz w:val="20"/>
          <w:szCs w:val="20"/>
        </w:rPr>
        <w:t xml:space="preserve"> </w:t>
      </w:r>
      <w:r w:rsidR="000419EE" w:rsidRPr="007477C9">
        <w:rPr>
          <w:sz w:val="20"/>
          <w:szCs w:val="20"/>
        </w:rPr>
        <w:t xml:space="preserve">($23,660 annual) </w:t>
      </w:r>
      <w:r w:rsidRPr="007477C9">
        <w:rPr>
          <w:sz w:val="20"/>
          <w:szCs w:val="20"/>
        </w:rPr>
        <w:t>to $684</w:t>
      </w:r>
      <w:r w:rsidR="000419EE" w:rsidRPr="007477C9">
        <w:rPr>
          <w:sz w:val="20"/>
          <w:szCs w:val="20"/>
        </w:rPr>
        <w:t xml:space="preserve"> per week ($35,568 per year).</w:t>
      </w:r>
    </w:p>
    <w:p w14:paraId="7E306B9E" w14:textId="77777777" w:rsidR="00C150A8" w:rsidRPr="007477C9" w:rsidRDefault="00C150A8" w:rsidP="00C150A8">
      <w:pPr>
        <w:rPr>
          <w:sz w:val="20"/>
          <w:szCs w:val="20"/>
        </w:rPr>
      </w:pPr>
    </w:p>
    <w:p w14:paraId="229D7D78" w14:textId="77777777" w:rsidR="00C150A8" w:rsidRPr="007477C9" w:rsidRDefault="005325AC" w:rsidP="00C150A8">
      <w:pPr>
        <w:rPr>
          <w:sz w:val="20"/>
          <w:szCs w:val="20"/>
        </w:rPr>
      </w:pPr>
      <w:r w:rsidRPr="007477C9">
        <w:rPr>
          <w:sz w:val="20"/>
          <w:szCs w:val="20"/>
        </w:rPr>
        <w:t>You may r</w:t>
      </w:r>
      <w:r w:rsidR="00C150A8" w:rsidRPr="007477C9">
        <w:rPr>
          <w:sz w:val="20"/>
          <w:szCs w:val="20"/>
        </w:rPr>
        <w:t xml:space="preserve">ead the </w:t>
      </w:r>
      <w:r w:rsidR="000419EE" w:rsidRPr="007477C9">
        <w:rPr>
          <w:sz w:val="20"/>
          <w:szCs w:val="20"/>
        </w:rPr>
        <w:t xml:space="preserve">full </w:t>
      </w:r>
      <w:r w:rsidR="00C150A8" w:rsidRPr="007477C9">
        <w:rPr>
          <w:sz w:val="20"/>
          <w:szCs w:val="20"/>
        </w:rPr>
        <w:t xml:space="preserve">press release at </w:t>
      </w:r>
      <w:hyperlink r:id="rId7" w:history="1">
        <w:r w:rsidR="00C150A8" w:rsidRPr="007477C9">
          <w:rPr>
            <w:rStyle w:val="Hyperlink"/>
            <w:sz w:val="20"/>
            <w:szCs w:val="20"/>
          </w:rPr>
          <w:t>https://www.dol.gov/newsroom/releases/whd/whd20190924</w:t>
        </w:r>
      </w:hyperlink>
    </w:p>
    <w:p w14:paraId="0EE31BD2" w14:textId="77777777" w:rsidR="00C150A8" w:rsidRPr="007477C9" w:rsidRDefault="00C150A8">
      <w:pPr>
        <w:rPr>
          <w:sz w:val="20"/>
          <w:szCs w:val="20"/>
        </w:rPr>
      </w:pPr>
    </w:p>
    <w:p w14:paraId="39AEF5BF" w14:textId="77777777" w:rsidR="00636E41" w:rsidRPr="007477C9" w:rsidRDefault="00A61EC7">
      <w:pPr>
        <w:rPr>
          <w:sz w:val="20"/>
          <w:szCs w:val="20"/>
        </w:rPr>
      </w:pPr>
      <w:r w:rsidRPr="007477C9">
        <w:rPr>
          <w:sz w:val="20"/>
          <w:szCs w:val="20"/>
        </w:rPr>
        <w:t>As background</w:t>
      </w:r>
      <w:r w:rsidR="000419EE" w:rsidRPr="007477C9">
        <w:rPr>
          <w:sz w:val="20"/>
          <w:szCs w:val="20"/>
        </w:rPr>
        <w:t>,</w:t>
      </w:r>
      <w:r w:rsidR="00F86BF9" w:rsidRPr="007477C9">
        <w:rPr>
          <w:sz w:val="20"/>
          <w:szCs w:val="20"/>
        </w:rPr>
        <w:t xml:space="preserve"> the Department of Labor has decided to move forward with</w:t>
      </w:r>
      <w:r w:rsidR="00636E41" w:rsidRPr="007477C9">
        <w:rPr>
          <w:sz w:val="20"/>
          <w:szCs w:val="20"/>
        </w:rPr>
        <w:t xml:space="preserve"> a revised version of</w:t>
      </w:r>
      <w:r w:rsidR="00F86BF9" w:rsidRPr="007477C9">
        <w:rPr>
          <w:sz w:val="20"/>
          <w:szCs w:val="20"/>
        </w:rPr>
        <w:t xml:space="preserve"> the changes that were halted in 2016.  For those of you who were around in 2016 you may remember that President Obama tried to implement changes to the Fair Labor Standards Act (FLSA) that would raise the minimum salary requirement for exempt status from $2</w:t>
      </w:r>
      <w:r w:rsidRPr="007477C9">
        <w:rPr>
          <w:sz w:val="20"/>
          <w:szCs w:val="20"/>
        </w:rPr>
        <w:t>3,660</w:t>
      </w:r>
      <w:r w:rsidR="00F86BF9" w:rsidRPr="007477C9">
        <w:rPr>
          <w:sz w:val="20"/>
          <w:szCs w:val="20"/>
        </w:rPr>
        <w:t xml:space="preserve"> annual salary to $</w:t>
      </w:r>
      <w:r w:rsidRPr="007477C9">
        <w:rPr>
          <w:sz w:val="20"/>
          <w:szCs w:val="20"/>
        </w:rPr>
        <w:t>47,476</w:t>
      </w:r>
      <w:r w:rsidR="00F86BF9" w:rsidRPr="007477C9">
        <w:rPr>
          <w:sz w:val="20"/>
          <w:szCs w:val="20"/>
        </w:rPr>
        <w:t xml:space="preserve"> annual salary.  i.e. anyone making less than that would have to be paid overtime if they worked more than 40 hours per week</w:t>
      </w:r>
      <w:r w:rsidR="00F72210">
        <w:rPr>
          <w:sz w:val="20"/>
          <w:szCs w:val="20"/>
        </w:rPr>
        <w:t xml:space="preserve"> regardless of their classification or job duties</w:t>
      </w:r>
      <w:r w:rsidR="00F86BF9" w:rsidRPr="007477C9">
        <w:rPr>
          <w:sz w:val="20"/>
          <w:szCs w:val="20"/>
        </w:rPr>
        <w:t xml:space="preserve">.  </w:t>
      </w:r>
    </w:p>
    <w:p w14:paraId="08166B8B" w14:textId="77777777" w:rsidR="00636E41" w:rsidRPr="007477C9" w:rsidRDefault="00636E41">
      <w:pPr>
        <w:rPr>
          <w:sz w:val="20"/>
          <w:szCs w:val="20"/>
        </w:rPr>
      </w:pPr>
    </w:p>
    <w:p w14:paraId="5F286E17" w14:textId="77777777" w:rsidR="00683205" w:rsidRPr="007477C9" w:rsidRDefault="00F86BF9">
      <w:pPr>
        <w:rPr>
          <w:sz w:val="20"/>
          <w:szCs w:val="20"/>
        </w:rPr>
      </w:pPr>
      <w:r w:rsidRPr="007477C9">
        <w:rPr>
          <w:sz w:val="20"/>
          <w:szCs w:val="20"/>
        </w:rPr>
        <w:t xml:space="preserve">That </w:t>
      </w:r>
      <w:r w:rsidR="00636E41" w:rsidRPr="007477C9">
        <w:rPr>
          <w:sz w:val="20"/>
          <w:szCs w:val="20"/>
        </w:rPr>
        <w:t xml:space="preserve">measure </w:t>
      </w:r>
      <w:r w:rsidRPr="007477C9">
        <w:rPr>
          <w:sz w:val="20"/>
          <w:szCs w:val="20"/>
        </w:rPr>
        <w:t xml:space="preserve">was blocked at the last minute.  We knew this was probably going to be coming back in some </w:t>
      </w:r>
      <w:proofErr w:type="gramStart"/>
      <w:r w:rsidRPr="007477C9">
        <w:rPr>
          <w:sz w:val="20"/>
          <w:szCs w:val="20"/>
        </w:rPr>
        <w:t>form,</w:t>
      </w:r>
      <w:r w:rsidR="00C150A8" w:rsidRPr="007477C9">
        <w:rPr>
          <w:sz w:val="20"/>
          <w:szCs w:val="20"/>
        </w:rPr>
        <w:t xml:space="preserve"> </w:t>
      </w:r>
      <w:r w:rsidRPr="007477C9">
        <w:rPr>
          <w:sz w:val="20"/>
          <w:szCs w:val="20"/>
        </w:rPr>
        <w:t>and</w:t>
      </w:r>
      <w:proofErr w:type="gramEnd"/>
      <w:r w:rsidRPr="007477C9">
        <w:rPr>
          <w:sz w:val="20"/>
          <w:szCs w:val="20"/>
        </w:rPr>
        <w:t xml:space="preserve"> is now going to be effective 1/1/2020 with the new minimum shown above.</w:t>
      </w:r>
    </w:p>
    <w:p w14:paraId="2D1443D8" w14:textId="77777777" w:rsidR="00F86BF9" w:rsidRPr="007477C9" w:rsidRDefault="00F86BF9">
      <w:pPr>
        <w:rPr>
          <w:sz w:val="20"/>
          <w:szCs w:val="20"/>
        </w:rPr>
      </w:pPr>
    </w:p>
    <w:p w14:paraId="7D7B86FD" w14:textId="77777777" w:rsidR="00DB051C" w:rsidRPr="00B2703D" w:rsidRDefault="000419EE">
      <w:pPr>
        <w:rPr>
          <w:b/>
          <w:sz w:val="20"/>
          <w:szCs w:val="20"/>
        </w:rPr>
      </w:pPr>
      <w:r w:rsidRPr="00B2703D">
        <w:rPr>
          <w:b/>
          <w:sz w:val="20"/>
          <w:szCs w:val="20"/>
        </w:rPr>
        <w:t>P</w:t>
      </w:r>
      <w:r w:rsidR="00B2703D">
        <w:rPr>
          <w:b/>
          <w:sz w:val="20"/>
          <w:szCs w:val="20"/>
        </w:rPr>
        <w:t>rior</w:t>
      </w:r>
      <w:r w:rsidR="00F72210">
        <w:rPr>
          <w:b/>
          <w:sz w:val="20"/>
          <w:szCs w:val="20"/>
        </w:rPr>
        <w:t xml:space="preserve"> </w:t>
      </w:r>
      <w:r w:rsidR="00B2703D">
        <w:rPr>
          <w:b/>
          <w:sz w:val="20"/>
          <w:szCs w:val="20"/>
        </w:rPr>
        <w:t>to December p</w:t>
      </w:r>
      <w:r w:rsidRPr="00B2703D">
        <w:rPr>
          <w:b/>
          <w:sz w:val="20"/>
          <w:szCs w:val="20"/>
        </w:rPr>
        <w:t>lease</w:t>
      </w:r>
      <w:r w:rsidR="00C150A8" w:rsidRPr="00B2703D">
        <w:rPr>
          <w:b/>
          <w:sz w:val="20"/>
          <w:szCs w:val="20"/>
        </w:rPr>
        <w:t xml:space="preserve"> </w:t>
      </w:r>
      <w:r w:rsidR="00F72210" w:rsidRPr="00B2703D">
        <w:rPr>
          <w:b/>
          <w:sz w:val="20"/>
          <w:szCs w:val="20"/>
        </w:rPr>
        <w:t>consider the following options</w:t>
      </w:r>
      <w:r w:rsidR="00F72210">
        <w:rPr>
          <w:b/>
          <w:sz w:val="20"/>
          <w:szCs w:val="20"/>
        </w:rPr>
        <w:t xml:space="preserve"> for</w:t>
      </w:r>
      <w:r w:rsidR="00C150A8" w:rsidRPr="00B2703D">
        <w:rPr>
          <w:b/>
          <w:sz w:val="20"/>
          <w:szCs w:val="20"/>
        </w:rPr>
        <w:t xml:space="preserve"> all employees currently in salaried exempt positions</w:t>
      </w:r>
      <w:r w:rsidR="00F72210">
        <w:rPr>
          <w:b/>
          <w:sz w:val="20"/>
          <w:szCs w:val="20"/>
        </w:rPr>
        <w:t xml:space="preserve"> with salaries less than $35,568</w:t>
      </w:r>
      <w:r w:rsidR="00C150A8" w:rsidRPr="00B2703D">
        <w:rPr>
          <w:b/>
          <w:sz w:val="20"/>
          <w:szCs w:val="20"/>
        </w:rPr>
        <w:t>:</w:t>
      </w:r>
    </w:p>
    <w:p w14:paraId="06F689BB" w14:textId="77777777" w:rsidR="00C150A8" w:rsidRPr="007477C9" w:rsidRDefault="00C150A8">
      <w:pPr>
        <w:rPr>
          <w:sz w:val="20"/>
          <w:szCs w:val="20"/>
        </w:rPr>
      </w:pPr>
    </w:p>
    <w:p w14:paraId="3B0E7B1D" w14:textId="77777777" w:rsidR="00C150A8" w:rsidRPr="007477C9" w:rsidRDefault="00C150A8" w:rsidP="00C150A8">
      <w:pPr>
        <w:pStyle w:val="ListParagraph"/>
        <w:numPr>
          <w:ilvl w:val="0"/>
          <w:numId w:val="3"/>
        </w:numPr>
        <w:rPr>
          <w:b/>
          <w:sz w:val="20"/>
          <w:szCs w:val="20"/>
        </w:rPr>
      </w:pPr>
      <w:r w:rsidRPr="007477C9">
        <w:rPr>
          <w:sz w:val="20"/>
          <w:szCs w:val="20"/>
        </w:rPr>
        <w:t>Convert those positions below the threshold to hourly non-exempt positions</w:t>
      </w:r>
      <w:r w:rsidR="00F72210">
        <w:rPr>
          <w:sz w:val="20"/>
          <w:szCs w:val="20"/>
        </w:rPr>
        <w:t xml:space="preserve"> which will require paying them overtime at time and one-half for all hours </w:t>
      </w:r>
      <w:r w:rsidR="00F72210" w:rsidRPr="00005F92">
        <w:rPr>
          <w:sz w:val="20"/>
          <w:szCs w:val="20"/>
          <w:u w:val="single"/>
        </w:rPr>
        <w:t>worked</w:t>
      </w:r>
      <w:r w:rsidR="00F72210">
        <w:rPr>
          <w:sz w:val="20"/>
          <w:szCs w:val="20"/>
          <w:u w:val="single"/>
        </w:rPr>
        <w:t xml:space="preserve"> </w:t>
      </w:r>
      <w:r w:rsidR="00F72210">
        <w:rPr>
          <w:sz w:val="20"/>
          <w:szCs w:val="20"/>
        </w:rPr>
        <w:t>in excess of 40 per week.</w:t>
      </w:r>
    </w:p>
    <w:p w14:paraId="3595D982" w14:textId="77777777" w:rsidR="00C150A8" w:rsidRPr="007477C9" w:rsidRDefault="00C150A8" w:rsidP="00C150A8">
      <w:pPr>
        <w:rPr>
          <w:b/>
          <w:sz w:val="20"/>
          <w:szCs w:val="20"/>
        </w:rPr>
      </w:pPr>
      <w:r w:rsidRPr="007477C9">
        <w:rPr>
          <w:b/>
          <w:sz w:val="20"/>
          <w:szCs w:val="20"/>
        </w:rPr>
        <w:t>OR</w:t>
      </w:r>
    </w:p>
    <w:p w14:paraId="50C61F20" w14:textId="77777777" w:rsidR="00C150A8" w:rsidRPr="007477C9" w:rsidRDefault="00C150A8" w:rsidP="00C150A8">
      <w:pPr>
        <w:pStyle w:val="ListParagraph"/>
        <w:numPr>
          <w:ilvl w:val="0"/>
          <w:numId w:val="3"/>
        </w:numPr>
        <w:rPr>
          <w:sz w:val="20"/>
          <w:szCs w:val="20"/>
        </w:rPr>
      </w:pPr>
      <w:r w:rsidRPr="007477C9">
        <w:rPr>
          <w:sz w:val="20"/>
          <w:szCs w:val="20"/>
        </w:rPr>
        <w:t>Increase the salary of those positions to</w:t>
      </w:r>
      <w:r w:rsidR="00F72210">
        <w:rPr>
          <w:sz w:val="20"/>
          <w:szCs w:val="20"/>
        </w:rPr>
        <w:t xml:space="preserve"> at least $35,568 in order to</w:t>
      </w:r>
      <w:r w:rsidRPr="007477C9">
        <w:rPr>
          <w:sz w:val="20"/>
          <w:szCs w:val="20"/>
        </w:rPr>
        <w:t xml:space="preserve"> meet the new requirement</w:t>
      </w:r>
      <w:r w:rsidR="00F72210">
        <w:rPr>
          <w:sz w:val="20"/>
          <w:szCs w:val="20"/>
        </w:rPr>
        <w:t>.</w:t>
      </w:r>
    </w:p>
    <w:p w14:paraId="5BA4F2BA" w14:textId="77777777" w:rsidR="00C150A8" w:rsidRPr="007477C9" w:rsidRDefault="00C150A8">
      <w:pPr>
        <w:rPr>
          <w:sz w:val="20"/>
          <w:szCs w:val="20"/>
        </w:rPr>
      </w:pPr>
    </w:p>
    <w:p w14:paraId="6200BD2F" w14:textId="77777777" w:rsidR="00C150A8" w:rsidRPr="007477C9" w:rsidRDefault="00C150A8">
      <w:pPr>
        <w:rPr>
          <w:sz w:val="20"/>
          <w:szCs w:val="20"/>
        </w:rPr>
      </w:pPr>
    </w:p>
    <w:p w14:paraId="51669854" w14:textId="77777777" w:rsidR="00E94BEA" w:rsidRPr="007477C9" w:rsidRDefault="00E94BEA">
      <w:pPr>
        <w:rPr>
          <w:sz w:val="20"/>
          <w:szCs w:val="20"/>
        </w:rPr>
      </w:pPr>
      <w:r w:rsidRPr="007477C9">
        <w:rPr>
          <w:sz w:val="20"/>
          <w:szCs w:val="20"/>
        </w:rPr>
        <w:t>While reviewing those position</w:t>
      </w:r>
      <w:r w:rsidR="000419EE" w:rsidRPr="007477C9">
        <w:rPr>
          <w:sz w:val="20"/>
          <w:szCs w:val="20"/>
        </w:rPr>
        <w:t>s</w:t>
      </w:r>
      <w:r w:rsidRPr="007477C9">
        <w:rPr>
          <w:sz w:val="20"/>
          <w:szCs w:val="20"/>
        </w:rPr>
        <w:t xml:space="preserve"> you may use the same guidelines, below, that we used in 2016.  </w:t>
      </w:r>
    </w:p>
    <w:p w14:paraId="67EEA9B4" w14:textId="77777777" w:rsidR="00E94BEA" w:rsidRPr="007477C9" w:rsidRDefault="00E94BEA">
      <w:pPr>
        <w:rPr>
          <w:sz w:val="20"/>
          <w:szCs w:val="20"/>
        </w:rPr>
      </w:pPr>
    </w:p>
    <w:p w14:paraId="49F13A67" w14:textId="77777777" w:rsidR="00DB051C" w:rsidRPr="007477C9" w:rsidRDefault="00DB051C" w:rsidP="00DB051C">
      <w:pPr>
        <w:ind w:left="720"/>
        <w:rPr>
          <w:color w:val="525252" w:themeColor="accent3" w:themeShade="80"/>
          <w:sz w:val="20"/>
          <w:szCs w:val="20"/>
        </w:rPr>
      </w:pPr>
    </w:p>
    <w:p w14:paraId="465A5D5B" w14:textId="77777777" w:rsidR="00DB051C" w:rsidRPr="007477C9" w:rsidRDefault="00DB051C" w:rsidP="00DB051C">
      <w:pPr>
        <w:pStyle w:val="ListParagraph"/>
        <w:ind w:left="1440" w:hanging="360"/>
        <w:rPr>
          <w:color w:val="525252" w:themeColor="accent3" w:themeShade="80"/>
          <w:sz w:val="20"/>
          <w:szCs w:val="20"/>
        </w:rPr>
      </w:pPr>
      <w:r w:rsidRPr="007477C9">
        <w:rPr>
          <w:color w:val="525252" w:themeColor="accent3" w:themeShade="80"/>
          <w:sz w:val="20"/>
          <w:szCs w:val="20"/>
        </w:rPr>
        <w:t xml:space="preserve">·      </w:t>
      </w:r>
      <w:r w:rsidRPr="007477C9">
        <w:rPr>
          <w:b/>
          <w:bCs/>
          <w:color w:val="525252" w:themeColor="accent3" w:themeShade="80"/>
          <w:sz w:val="20"/>
          <w:szCs w:val="20"/>
          <w:u w:val="single"/>
        </w:rPr>
        <w:t>Exemptions from the law</w:t>
      </w:r>
      <w:r w:rsidRPr="007477C9">
        <w:rPr>
          <w:color w:val="525252" w:themeColor="accent3" w:themeShade="80"/>
          <w:sz w:val="20"/>
          <w:szCs w:val="20"/>
        </w:rPr>
        <w:t xml:space="preserve"> – teachers, religious, and priests are exempt from the law.  In addition, any positions whose essential function of their job is to evangelize, preach or teach the faith are not subject to the Fair Labor Standards Act (FLSA) based upon the Ministerial Exemption and </w:t>
      </w:r>
      <w:r w:rsidRPr="007477C9">
        <w:rPr>
          <w:color w:val="525252" w:themeColor="accent3" w:themeShade="80"/>
          <w:sz w:val="20"/>
          <w:szCs w:val="20"/>
          <w:u w:val="single"/>
        </w:rPr>
        <w:t>would remain exempt from overtime</w:t>
      </w:r>
      <w:r w:rsidRPr="007477C9">
        <w:rPr>
          <w:color w:val="525252" w:themeColor="accent3" w:themeShade="80"/>
          <w:sz w:val="20"/>
          <w:szCs w:val="20"/>
        </w:rPr>
        <w:t>.   That would include positions like Youth Minister, Faith Formation, Music Minister/Director, etc.</w:t>
      </w:r>
    </w:p>
    <w:p w14:paraId="13BC4108" w14:textId="77777777" w:rsidR="00DB051C" w:rsidRPr="007477C9" w:rsidRDefault="00DB051C" w:rsidP="00DB051C">
      <w:pPr>
        <w:pStyle w:val="ListParagraph"/>
        <w:ind w:left="1440"/>
        <w:rPr>
          <w:color w:val="525252" w:themeColor="accent3" w:themeShade="80"/>
          <w:sz w:val="20"/>
          <w:szCs w:val="20"/>
        </w:rPr>
      </w:pPr>
    </w:p>
    <w:p w14:paraId="381782A2" w14:textId="77777777" w:rsidR="00DB051C" w:rsidRPr="007477C9" w:rsidRDefault="00DB051C" w:rsidP="00DB051C">
      <w:pPr>
        <w:pStyle w:val="ListParagraph"/>
        <w:ind w:left="1440" w:hanging="360"/>
        <w:rPr>
          <w:color w:val="525252" w:themeColor="accent3" w:themeShade="80"/>
          <w:sz w:val="20"/>
          <w:szCs w:val="20"/>
        </w:rPr>
      </w:pPr>
      <w:r w:rsidRPr="007477C9">
        <w:rPr>
          <w:color w:val="525252" w:themeColor="accent3" w:themeShade="80"/>
          <w:sz w:val="20"/>
          <w:szCs w:val="20"/>
        </w:rPr>
        <w:t>·      </w:t>
      </w:r>
      <w:r w:rsidRPr="007477C9">
        <w:rPr>
          <w:b/>
          <w:bCs/>
          <w:color w:val="525252" w:themeColor="accent3" w:themeShade="80"/>
          <w:sz w:val="20"/>
          <w:szCs w:val="20"/>
          <w:u w:val="single"/>
        </w:rPr>
        <w:t>Not Exempt from the law</w:t>
      </w:r>
      <w:r w:rsidRPr="007477C9">
        <w:rPr>
          <w:color w:val="525252" w:themeColor="accent3" w:themeShade="80"/>
          <w:sz w:val="20"/>
          <w:szCs w:val="20"/>
        </w:rPr>
        <w:t xml:space="preserve"> –   positions that don’t have ministerial type functions as an essential function of their job - e.g. </w:t>
      </w:r>
      <w:r w:rsidR="00D928AD">
        <w:rPr>
          <w:color w:val="525252" w:themeColor="accent3" w:themeShade="80"/>
          <w:sz w:val="20"/>
          <w:szCs w:val="20"/>
        </w:rPr>
        <w:t xml:space="preserve">Teacher Aides, </w:t>
      </w:r>
      <w:r w:rsidRPr="007477C9">
        <w:rPr>
          <w:color w:val="525252" w:themeColor="accent3" w:themeShade="80"/>
          <w:sz w:val="20"/>
          <w:szCs w:val="20"/>
        </w:rPr>
        <w:t xml:space="preserve">gift shop employees, administrative staff, maintenance staff, etc. </w:t>
      </w:r>
      <w:r w:rsidRPr="007477C9">
        <w:rPr>
          <w:color w:val="525252" w:themeColor="accent3" w:themeShade="80"/>
          <w:sz w:val="20"/>
          <w:szCs w:val="20"/>
          <w:u w:val="single"/>
        </w:rPr>
        <w:t>would not</w:t>
      </w:r>
      <w:r w:rsidRPr="007477C9">
        <w:rPr>
          <w:color w:val="525252" w:themeColor="accent3" w:themeShade="80"/>
          <w:sz w:val="20"/>
          <w:szCs w:val="20"/>
        </w:rPr>
        <w:t xml:space="preserve"> be exempt from the law. </w:t>
      </w:r>
    </w:p>
    <w:p w14:paraId="78FB5990" w14:textId="77777777" w:rsidR="00DB051C" w:rsidRPr="007477C9" w:rsidRDefault="00DB051C" w:rsidP="00DB051C">
      <w:pPr>
        <w:pStyle w:val="ListParagraph"/>
        <w:ind w:left="1440"/>
        <w:rPr>
          <w:color w:val="525252" w:themeColor="accent3" w:themeShade="80"/>
          <w:sz w:val="20"/>
          <w:szCs w:val="20"/>
        </w:rPr>
      </w:pPr>
    </w:p>
    <w:p w14:paraId="5DA7EBE9" w14:textId="77777777" w:rsidR="00CF03AD" w:rsidRPr="007477C9" w:rsidRDefault="00DB051C" w:rsidP="00DB051C">
      <w:pPr>
        <w:pStyle w:val="ListParagraph"/>
        <w:ind w:left="1440" w:hanging="360"/>
        <w:rPr>
          <w:color w:val="525252" w:themeColor="accent3" w:themeShade="80"/>
          <w:sz w:val="20"/>
          <w:szCs w:val="20"/>
        </w:rPr>
      </w:pPr>
      <w:r w:rsidRPr="007477C9">
        <w:rPr>
          <w:color w:val="525252" w:themeColor="accent3" w:themeShade="80"/>
          <w:sz w:val="20"/>
          <w:szCs w:val="20"/>
        </w:rPr>
        <w:lastRenderedPageBreak/>
        <w:t>·      </w:t>
      </w:r>
      <w:r w:rsidRPr="007477C9">
        <w:rPr>
          <w:b/>
          <w:bCs/>
          <w:color w:val="525252" w:themeColor="accent3" w:themeShade="80"/>
          <w:sz w:val="20"/>
          <w:szCs w:val="20"/>
          <w:u w:val="single"/>
        </w:rPr>
        <w:t>Essential Functions</w:t>
      </w:r>
      <w:r w:rsidRPr="007477C9">
        <w:rPr>
          <w:color w:val="525252" w:themeColor="accent3" w:themeShade="80"/>
          <w:sz w:val="20"/>
          <w:szCs w:val="20"/>
        </w:rPr>
        <w:t xml:space="preserve"> – a key point to remember is that this applies to the employees’ essential functions.  If someone spends some time on ministry and some time on administration (e.g. secretarial work) they may not qualify for the exemption.  If there is any gray area and a chance exists that the person may sometimes spend more time on administrative work, the Department of Labor will most probably </w:t>
      </w:r>
      <w:r w:rsidR="00F72210">
        <w:rPr>
          <w:color w:val="525252" w:themeColor="accent3" w:themeShade="80"/>
          <w:sz w:val="20"/>
          <w:szCs w:val="20"/>
        </w:rPr>
        <w:t>require paying</w:t>
      </w:r>
      <w:r w:rsidRPr="007477C9">
        <w:rPr>
          <w:color w:val="525252" w:themeColor="accent3" w:themeShade="80"/>
          <w:sz w:val="20"/>
          <w:szCs w:val="20"/>
        </w:rPr>
        <w:t xml:space="preserve"> overtime.  </w:t>
      </w:r>
    </w:p>
    <w:p w14:paraId="0E123A91" w14:textId="77777777" w:rsidR="000419EE" w:rsidRPr="007477C9" w:rsidRDefault="000419EE" w:rsidP="00CF03AD">
      <w:pPr>
        <w:pStyle w:val="ListParagraph"/>
        <w:ind w:left="1440"/>
        <w:rPr>
          <w:color w:val="525252" w:themeColor="accent3" w:themeShade="80"/>
          <w:sz w:val="20"/>
          <w:szCs w:val="20"/>
        </w:rPr>
      </w:pPr>
    </w:p>
    <w:p w14:paraId="6C5D75E2" w14:textId="77777777" w:rsidR="00DB051C" w:rsidRPr="007477C9" w:rsidRDefault="00DB051C" w:rsidP="00CF03AD">
      <w:pPr>
        <w:pStyle w:val="ListParagraph"/>
        <w:ind w:left="1440"/>
        <w:rPr>
          <w:color w:val="525252" w:themeColor="accent3" w:themeShade="80"/>
          <w:sz w:val="20"/>
          <w:szCs w:val="20"/>
        </w:rPr>
      </w:pPr>
      <w:r w:rsidRPr="007477C9">
        <w:rPr>
          <w:color w:val="525252" w:themeColor="accent3" w:themeShade="80"/>
          <w:sz w:val="20"/>
          <w:szCs w:val="20"/>
        </w:rPr>
        <w:t>Questions to ask:</w:t>
      </w:r>
    </w:p>
    <w:p w14:paraId="58805B8E" w14:textId="77777777" w:rsidR="00CF03AD" w:rsidRPr="007477C9" w:rsidRDefault="00CF03AD" w:rsidP="00DB051C">
      <w:pPr>
        <w:pStyle w:val="ListParagraph"/>
        <w:ind w:left="1440" w:hanging="360"/>
        <w:rPr>
          <w:color w:val="525252" w:themeColor="accent3" w:themeShade="80"/>
          <w:sz w:val="20"/>
          <w:szCs w:val="20"/>
        </w:rPr>
      </w:pPr>
    </w:p>
    <w:p w14:paraId="4F454B8C" w14:textId="77777777" w:rsidR="00DB051C" w:rsidRPr="007477C9" w:rsidRDefault="00DB051C" w:rsidP="00DB051C">
      <w:pPr>
        <w:pStyle w:val="ListParagraph"/>
        <w:ind w:left="2880" w:hanging="360"/>
        <w:rPr>
          <w:color w:val="525252" w:themeColor="accent3" w:themeShade="80"/>
          <w:sz w:val="20"/>
          <w:szCs w:val="20"/>
        </w:rPr>
      </w:pPr>
      <w:r w:rsidRPr="007477C9">
        <w:rPr>
          <w:color w:val="525252" w:themeColor="accent3" w:themeShade="80"/>
          <w:sz w:val="20"/>
          <w:szCs w:val="20"/>
        </w:rPr>
        <w:t xml:space="preserve">·      Does a significant portion of the job duties directly relate to evangelization, liturgy, music ministry, faith formation?  If so, then the position qualifies for the exemption.  The term “significant” need not be more than 50% of the employee’s time spent on duties but such a measure is a good barometer to examine the issue.  </w:t>
      </w:r>
    </w:p>
    <w:p w14:paraId="30702874" w14:textId="77777777" w:rsidR="00DB051C" w:rsidRPr="007477C9" w:rsidRDefault="00DB051C" w:rsidP="00DB051C">
      <w:pPr>
        <w:pStyle w:val="ListParagraph"/>
        <w:ind w:left="2880" w:hanging="360"/>
        <w:rPr>
          <w:color w:val="525252" w:themeColor="accent3" w:themeShade="80"/>
          <w:sz w:val="20"/>
          <w:szCs w:val="20"/>
        </w:rPr>
      </w:pPr>
      <w:r w:rsidRPr="007477C9">
        <w:rPr>
          <w:color w:val="525252" w:themeColor="accent3" w:themeShade="80"/>
          <w:sz w:val="20"/>
          <w:szCs w:val="20"/>
        </w:rPr>
        <w:t xml:space="preserve">·      If more than 50% of the employee’s time is spent on administration, office work, maintenance, bookkeeping then a thorough examination of the essential job duties must </w:t>
      </w:r>
      <w:r w:rsidR="000A0704">
        <w:rPr>
          <w:color w:val="525252" w:themeColor="accent3" w:themeShade="80"/>
          <w:sz w:val="20"/>
          <w:szCs w:val="20"/>
        </w:rPr>
        <w:t xml:space="preserve">still </w:t>
      </w:r>
      <w:r w:rsidRPr="007477C9">
        <w:rPr>
          <w:color w:val="525252" w:themeColor="accent3" w:themeShade="80"/>
          <w:sz w:val="20"/>
          <w:szCs w:val="20"/>
        </w:rPr>
        <w:t>be done as the position may not qualify for the exemption</w:t>
      </w:r>
      <w:r w:rsidR="000A0704">
        <w:rPr>
          <w:color w:val="525252" w:themeColor="accent3" w:themeShade="80"/>
          <w:sz w:val="20"/>
          <w:szCs w:val="20"/>
        </w:rPr>
        <w:t xml:space="preserve"> and therefore may require classification as hourly non-exempt, requiring overtime pay</w:t>
      </w:r>
      <w:r w:rsidRPr="007477C9">
        <w:rPr>
          <w:color w:val="525252" w:themeColor="accent3" w:themeShade="80"/>
          <w:sz w:val="20"/>
          <w:szCs w:val="20"/>
        </w:rPr>
        <w:t>.</w:t>
      </w:r>
    </w:p>
    <w:p w14:paraId="59CCC7E0" w14:textId="77777777" w:rsidR="00DB051C" w:rsidRPr="007477C9" w:rsidRDefault="00DB051C" w:rsidP="00DB051C">
      <w:pPr>
        <w:pStyle w:val="ListParagraph"/>
        <w:ind w:left="1440"/>
        <w:rPr>
          <w:color w:val="525252" w:themeColor="accent3" w:themeShade="80"/>
          <w:sz w:val="20"/>
          <w:szCs w:val="20"/>
        </w:rPr>
      </w:pPr>
    </w:p>
    <w:p w14:paraId="201CBF22" w14:textId="77777777" w:rsidR="00DB051C" w:rsidRPr="007477C9" w:rsidRDefault="00DB051C" w:rsidP="00DB051C">
      <w:pPr>
        <w:pStyle w:val="ListParagraph"/>
        <w:ind w:left="1440" w:hanging="360"/>
        <w:rPr>
          <w:color w:val="525252" w:themeColor="accent3" w:themeShade="80"/>
          <w:sz w:val="20"/>
          <w:szCs w:val="20"/>
        </w:rPr>
      </w:pPr>
      <w:r w:rsidRPr="007477C9">
        <w:rPr>
          <w:color w:val="525252" w:themeColor="accent3" w:themeShade="80"/>
          <w:sz w:val="20"/>
          <w:szCs w:val="20"/>
        </w:rPr>
        <w:t>·      </w:t>
      </w:r>
      <w:r w:rsidRPr="007477C9">
        <w:rPr>
          <w:b/>
          <w:bCs/>
          <w:color w:val="525252" w:themeColor="accent3" w:themeShade="80"/>
          <w:sz w:val="20"/>
          <w:szCs w:val="20"/>
          <w:u w:val="single"/>
        </w:rPr>
        <w:t xml:space="preserve">Checklist </w:t>
      </w:r>
      <w:r w:rsidRPr="007477C9">
        <w:rPr>
          <w:color w:val="525252" w:themeColor="accent3" w:themeShade="80"/>
          <w:sz w:val="20"/>
          <w:szCs w:val="20"/>
        </w:rPr>
        <w:t>- The duties tests remain the same as they have in the past. The</w:t>
      </w:r>
      <w:r w:rsidR="00CF0B33">
        <w:rPr>
          <w:color w:val="525252" w:themeColor="accent3" w:themeShade="80"/>
          <w:sz w:val="20"/>
          <w:szCs w:val="20"/>
        </w:rPr>
        <w:t xml:space="preserve"> illustration </w:t>
      </w:r>
      <w:proofErr w:type="gramStart"/>
      <w:r w:rsidR="00CF0B33">
        <w:rPr>
          <w:color w:val="525252" w:themeColor="accent3" w:themeShade="80"/>
          <w:sz w:val="20"/>
          <w:szCs w:val="20"/>
        </w:rPr>
        <w:t xml:space="preserve">below  </w:t>
      </w:r>
      <w:r w:rsidRPr="007477C9">
        <w:rPr>
          <w:color w:val="525252" w:themeColor="accent3" w:themeShade="80"/>
          <w:sz w:val="20"/>
          <w:szCs w:val="20"/>
        </w:rPr>
        <w:t>contains</w:t>
      </w:r>
      <w:proofErr w:type="gramEnd"/>
      <w:r w:rsidRPr="007477C9">
        <w:rPr>
          <w:color w:val="525252" w:themeColor="accent3" w:themeShade="80"/>
          <w:sz w:val="20"/>
          <w:szCs w:val="20"/>
        </w:rPr>
        <w:t xml:space="preserve"> questions to help you determine if administrative employees who don’t meet the exemptions shown above qualify to be salaried exempt as of </w:t>
      </w:r>
      <w:r w:rsidR="00B2703D">
        <w:rPr>
          <w:color w:val="525252" w:themeColor="accent3" w:themeShade="80"/>
          <w:sz w:val="20"/>
          <w:szCs w:val="20"/>
        </w:rPr>
        <w:t>January 1, 2020</w:t>
      </w:r>
      <w:r w:rsidRPr="007477C9">
        <w:rPr>
          <w:color w:val="525252" w:themeColor="accent3" w:themeShade="80"/>
          <w:sz w:val="20"/>
          <w:szCs w:val="20"/>
        </w:rPr>
        <w:t xml:space="preserve">. </w:t>
      </w:r>
    </w:p>
    <w:p w14:paraId="09DD3E44" w14:textId="77777777" w:rsidR="00DB051C" w:rsidRPr="007477C9" w:rsidRDefault="00DB051C" w:rsidP="00DB051C">
      <w:pPr>
        <w:ind w:left="720"/>
        <w:rPr>
          <w:color w:val="525252" w:themeColor="accent3" w:themeShade="80"/>
          <w:sz w:val="20"/>
          <w:szCs w:val="20"/>
        </w:rPr>
      </w:pPr>
    </w:p>
    <w:p w14:paraId="07AA720D" w14:textId="77777777" w:rsidR="002E3D71" w:rsidRDefault="00DB051C" w:rsidP="00DB051C">
      <w:pPr>
        <w:ind w:left="720"/>
        <w:rPr>
          <w:color w:val="525252" w:themeColor="accent3" w:themeShade="80"/>
          <w:sz w:val="20"/>
          <w:szCs w:val="20"/>
        </w:rPr>
      </w:pPr>
      <w:r w:rsidRPr="007477C9">
        <w:rPr>
          <w:color w:val="525252" w:themeColor="accent3" w:themeShade="80"/>
          <w:sz w:val="20"/>
          <w:szCs w:val="20"/>
        </w:rPr>
        <w:t xml:space="preserve">Thanks to everyone as we work through this. </w:t>
      </w:r>
      <w:r w:rsidR="00B2703D">
        <w:rPr>
          <w:color w:val="525252" w:themeColor="accent3" w:themeShade="80"/>
          <w:sz w:val="20"/>
          <w:szCs w:val="20"/>
        </w:rPr>
        <w:t>Please reach out if you have any questions.</w:t>
      </w:r>
    </w:p>
    <w:p w14:paraId="30E60ACE" w14:textId="77777777" w:rsidR="00EA5C86" w:rsidRDefault="00EA5C86" w:rsidP="00DB051C">
      <w:pPr>
        <w:ind w:left="720"/>
        <w:rPr>
          <w:color w:val="525252" w:themeColor="accent3" w:themeShade="80"/>
          <w:sz w:val="20"/>
          <w:szCs w:val="20"/>
        </w:rPr>
      </w:pPr>
    </w:p>
    <w:p w14:paraId="04394F84" w14:textId="77777777" w:rsidR="00DB051C" w:rsidRPr="007477C9" w:rsidRDefault="00B2703D" w:rsidP="00DB051C">
      <w:pPr>
        <w:ind w:left="720"/>
        <w:rPr>
          <w:color w:val="525252" w:themeColor="accent3" w:themeShade="80"/>
          <w:sz w:val="20"/>
          <w:szCs w:val="20"/>
        </w:rPr>
      </w:pPr>
      <w:r>
        <w:rPr>
          <w:color w:val="525252" w:themeColor="accent3" w:themeShade="80"/>
          <w:sz w:val="20"/>
          <w:szCs w:val="20"/>
        </w:rPr>
        <w:t xml:space="preserve">  </w:t>
      </w:r>
    </w:p>
    <w:p w14:paraId="25AC23CA" w14:textId="77777777" w:rsidR="00636E41" w:rsidRDefault="00EA5C86" w:rsidP="00EA5C86">
      <w:pPr>
        <w:jc w:val="center"/>
      </w:pPr>
      <w:r>
        <w:rPr>
          <w:noProof/>
        </w:rPr>
        <w:drawing>
          <wp:inline distT="0" distB="0" distL="0" distR="0" wp14:anchorId="2F2596F5" wp14:editId="501D021B">
            <wp:extent cx="5195329" cy="4044696"/>
            <wp:effectExtent l="57150" t="57150" r="120015" b="1085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217883" cy="4062255"/>
                    </a:xfrm>
                    <a:prstGeom prst="rect">
                      <a:avLst/>
                    </a:prstGeom>
                    <a:ln>
                      <a:solidFill>
                        <a:schemeClr val="accent1"/>
                      </a:solidFill>
                    </a:ln>
                    <a:effectLst>
                      <a:outerShdw blurRad="50800" dist="38100" dir="2700000" algn="tl" rotWithShape="0">
                        <a:prstClr val="black">
                          <a:alpha val="40000"/>
                        </a:prstClr>
                      </a:outerShdw>
                    </a:effectLst>
                  </pic:spPr>
                </pic:pic>
              </a:graphicData>
            </a:graphic>
          </wp:inline>
        </w:drawing>
      </w:r>
    </w:p>
    <w:sectPr w:rsidR="00636E41" w:rsidSect="00005F92">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783232C"/>
    <w:multiLevelType w:val="hybridMultilevel"/>
    <w:tmpl w:val="801C3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7EB3D17"/>
    <w:multiLevelType w:val="multilevel"/>
    <w:tmpl w:val="9566ED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A8D37F3"/>
    <w:multiLevelType w:val="hybridMultilevel"/>
    <w:tmpl w:val="5DF87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5E4"/>
    <w:rsid w:val="00005F92"/>
    <w:rsid w:val="000419EE"/>
    <w:rsid w:val="000A0704"/>
    <w:rsid w:val="000F04F1"/>
    <w:rsid w:val="00160076"/>
    <w:rsid w:val="001D7068"/>
    <w:rsid w:val="001E4C44"/>
    <w:rsid w:val="002D05E4"/>
    <w:rsid w:val="002E3D71"/>
    <w:rsid w:val="004B3A98"/>
    <w:rsid w:val="005325AC"/>
    <w:rsid w:val="00537016"/>
    <w:rsid w:val="005545F1"/>
    <w:rsid w:val="00587E6D"/>
    <w:rsid w:val="00636E41"/>
    <w:rsid w:val="00683205"/>
    <w:rsid w:val="007477C9"/>
    <w:rsid w:val="007870F8"/>
    <w:rsid w:val="00790F7D"/>
    <w:rsid w:val="00793E33"/>
    <w:rsid w:val="007D69FD"/>
    <w:rsid w:val="007E29CA"/>
    <w:rsid w:val="00823144"/>
    <w:rsid w:val="00855737"/>
    <w:rsid w:val="008A4319"/>
    <w:rsid w:val="00986BAE"/>
    <w:rsid w:val="00A61EC7"/>
    <w:rsid w:val="00B2703D"/>
    <w:rsid w:val="00C150A8"/>
    <w:rsid w:val="00CF03AD"/>
    <w:rsid w:val="00CF0B33"/>
    <w:rsid w:val="00D44F3E"/>
    <w:rsid w:val="00D928AD"/>
    <w:rsid w:val="00DB051C"/>
    <w:rsid w:val="00E13464"/>
    <w:rsid w:val="00E67B99"/>
    <w:rsid w:val="00E94BEA"/>
    <w:rsid w:val="00EA5C86"/>
    <w:rsid w:val="00EB4DD3"/>
    <w:rsid w:val="00EE1DB4"/>
    <w:rsid w:val="00EF33BC"/>
    <w:rsid w:val="00F13B66"/>
    <w:rsid w:val="00F72210"/>
    <w:rsid w:val="00F86BF9"/>
    <w:rsid w:val="00FC4682"/>
    <w:rsid w:val="00FD5B58"/>
    <w:rsid w:val="00FF25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05B0E"/>
  <w15:chartTrackingRefBased/>
  <w15:docId w15:val="{E2B28F17-6966-42F9-8787-947815E01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05E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05E4"/>
    <w:rPr>
      <w:color w:val="0000FF"/>
      <w:u w:val="single"/>
    </w:rPr>
  </w:style>
  <w:style w:type="character" w:styleId="FollowedHyperlink">
    <w:name w:val="FollowedHyperlink"/>
    <w:basedOn w:val="DefaultParagraphFont"/>
    <w:uiPriority w:val="99"/>
    <w:semiHidden/>
    <w:unhideWhenUsed/>
    <w:rsid w:val="002D05E4"/>
    <w:rPr>
      <w:color w:val="954F72" w:themeColor="followedHyperlink"/>
      <w:u w:val="single"/>
    </w:rPr>
  </w:style>
  <w:style w:type="paragraph" w:styleId="ListParagraph">
    <w:name w:val="List Paragraph"/>
    <w:basedOn w:val="Normal"/>
    <w:uiPriority w:val="34"/>
    <w:qFormat/>
    <w:rsid w:val="00DB051C"/>
    <w:pPr>
      <w:ind w:left="720"/>
    </w:pPr>
    <w:rPr>
      <w:rFonts w:cs="Times New Roman"/>
    </w:rPr>
  </w:style>
  <w:style w:type="character" w:styleId="UnresolvedMention">
    <w:name w:val="Unresolved Mention"/>
    <w:basedOn w:val="DefaultParagraphFont"/>
    <w:uiPriority w:val="99"/>
    <w:semiHidden/>
    <w:unhideWhenUsed/>
    <w:rsid w:val="00C150A8"/>
    <w:rPr>
      <w:color w:val="605E5C"/>
      <w:shd w:val="clear" w:color="auto" w:fill="E1DFDD"/>
    </w:rPr>
  </w:style>
  <w:style w:type="paragraph" w:styleId="BalloonText">
    <w:name w:val="Balloon Text"/>
    <w:basedOn w:val="Normal"/>
    <w:link w:val="BalloonTextChar"/>
    <w:uiPriority w:val="99"/>
    <w:semiHidden/>
    <w:unhideWhenUsed/>
    <w:rsid w:val="00F722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22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7837053">
      <w:bodyDiv w:val="1"/>
      <w:marLeft w:val="0"/>
      <w:marRight w:val="0"/>
      <w:marTop w:val="0"/>
      <w:marBottom w:val="0"/>
      <w:divBdr>
        <w:top w:val="none" w:sz="0" w:space="0" w:color="auto"/>
        <w:left w:val="none" w:sz="0" w:space="0" w:color="auto"/>
        <w:bottom w:val="none" w:sz="0" w:space="0" w:color="auto"/>
        <w:right w:val="none" w:sz="0" w:space="0" w:color="auto"/>
      </w:divBdr>
    </w:div>
    <w:div w:id="1469712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https://www.dol.gov/newsroom/releases/whd/whd2019092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A65C85-9AFB-4888-88E9-553210092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617</Words>
  <Characters>3523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Loeber</dc:creator>
  <cp:keywords/>
  <dc:description/>
  <cp:lastModifiedBy>Michael Buckler</cp:lastModifiedBy>
  <cp:revision>2</cp:revision>
  <cp:lastPrinted>2019-10-01T14:24:00Z</cp:lastPrinted>
  <dcterms:created xsi:type="dcterms:W3CDTF">2021-07-07T13:43:00Z</dcterms:created>
  <dcterms:modified xsi:type="dcterms:W3CDTF">2021-07-07T13:43:00Z</dcterms:modified>
</cp:coreProperties>
</file>